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2C0FAD" w14:textId="77777777" w:rsidR="006D315C" w:rsidRDefault="006D315C" w:rsidP="006D315C">
      <w:pPr>
        <w:jc w:val="center"/>
        <w:rPr>
          <w:rFonts w:ascii="Garamond" w:hAnsi="Garamond" w:cs="Arial"/>
          <w:b/>
          <w:bCs/>
          <w:color w:val="000000"/>
        </w:rPr>
      </w:pPr>
      <w:bookmarkStart w:id="0" w:name="_GoBack"/>
      <w:bookmarkEnd w:id="0"/>
      <w:r w:rsidRPr="00B17CAB">
        <w:rPr>
          <w:rFonts w:ascii="Garamond" w:hAnsi="Garamond" w:cs="Arial"/>
          <w:b/>
          <w:bCs/>
          <w:color w:val="000000"/>
        </w:rPr>
        <w:t xml:space="preserve">The 2015-2016 Health Pathway </w:t>
      </w:r>
      <w:proofErr w:type="spellStart"/>
      <w:r w:rsidRPr="00B17CAB">
        <w:rPr>
          <w:rFonts w:ascii="Garamond" w:hAnsi="Garamond" w:cs="Arial"/>
          <w:b/>
          <w:bCs/>
          <w:color w:val="000000"/>
        </w:rPr>
        <w:t>CoP</w:t>
      </w:r>
      <w:proofErr w:type="spellEnd"/>
      <w:r w:rsidRPr="00B17CAB">
        <w:rPr>
          <w:rFonts w:ascii="Garamond" w:hAnsi="Garamond" w:cs="Arial"/>
          <w:b/>
          <w:bCs/>
          <w:color w:val="000000"/>
        </w:rPr>
        <w:t xml:space="preserve"> Vision</w:t>
      </w:r>
    </w:p>
    <w:p w14:paraId="74622E25" w14:textId="77777777" w:rsidR="00B17CAB" w:rsidRPr="00B17CAB" w:rsidRDefault="00B17CAB" w:rsidP="006D315C">
      <w:pPr>
        <w:jc w:val="center"/>
        <w:rPr>
          <w:rFonts w:ascii="Garamond" w:hAnsi="Garamond" w:cs="Times New Roman"/>
          <w:b/>
          <w:bCs/>
          <w:sz w:val="12"/>
          <w:szCs w:val="12"/>
        </w:rPr>
      </w:pPr>
    </w:p>
    <w:p w14:paraId="75913A86" w14:textId="77777777" w:rsidR="006D315C" w:rsidRDefault="006D315C" w:rsidP="006D315C">
      <w:pPr>
        <w:ind w:right="-90"/>
        <w:rPr>
          <w:rFonts w:ascii="Garamond" w:hAnsi="Garamond" w:cs="Arial"/>
          <w:b/>
          <w:bCs/>
          <w:color w:val="000000"/>
        </w:rPr>
      </w:pPr>
      <w:r w:rsidRPr="006D315C">
        <w:rPr>
          <w:rFonts w:ascii="Garamond" w:hAnsi="Garamond" w:cs="Arial"/>
          <w:b/>
          <w:bCs/>
          <w:color w:val="000000"/>
        </w:rPr>
        <w:t>This collaborative 9-14+ Community of Practice will engage health pathway faculty and staff in learning about each other’s systems, and best instructional practices as part of aligning curriculum and courses to facilitate successful student transitions into health careers.</w:t>
      </w:r>
    </w:p>
    <w:p w14:paraId="5F7F14E6" w14:textId="77777777" w:rsidR="00B17CAB" w:rsidRPr="00B17CAB" w:rsidRDefault="00B17CAB" w:rsidP="006D315C">
      <w:pPr>
        <w:ind w:right="-90"/>
        <w:rPr>
          <w:rFonts w:ascii="Garamond" w:hAnsi="Garamond" w:cs="Times New Roman"/>
          <w:sz w:val="12"/>
          <w:szCs w:val="12"/>
        </w:rPr>
      </w:pPr>
    </w:p>
    <w:tbl>
      <w:tblPr>
        <w:tblW w:w="0" w:type="auto"/>
        <w:tblCellMar>
          <w:top w:w="15" w:type="dxa"/>
          <w:left w:w="15" w:type="dxa"/>
          <w:bottom w:w="15" w:type="dxa"/>
          <w:right w:w="15" w:type="dxa"/>
        </w:tblCellMar>
        <w:tblLook w:val="04A0" w:firstRow="1" w:lastRow="0" w:firstColumn="1" w:lastColumn="0" w:noHBand="0" w:noVBand="1"/>
      </w:tblPr>
      <w:tblGrid>
        <w:gridCol w:w="3255"/>
        <w:gridCol w:w="5310"/>
        <w:gridCol w:w="1005"/>
      </w:tblGrid>
      <w:tr w:rsidR="006D315C" w:rsidRPr="006D315C" w14:paraId="098A62DA" w14:textId="77777777" w:rsidTr="00B17CAB">
        <w:tc>
          <w:tcPr>
            <w:tcW w:w="32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9519CE3" w14:textId="77777777" w:rsidR="006D315C" w:rsidRPr="006D315C" w:rsidRDefault="006D315C" w:rsidP="006D315C">
            <w:pPr>
              <w:spacing w:line="0" w:lineRule="atLeast"/>
              <w:rPr>
                <w:rFonts w:ascii="Times" w:hAnsi="Times" w:cs="Times New Roman"/>
                <w:sz w:val="20"/>
                <w:szCs w:val="20"/>
              </w:rPr>
            </w:pPr>
            <w:r w:rsidRPr="006D315C">
              <w:rPr>
                <w:rFonts w:ascii="Arial" w:hAnsi="Arial" w:cs="Arial"/>
                <w:b/>
                <w:bCs/>
                <w:color w:val="000000"/>
                <w:sz w:val="22"/>
                <w:szCs w:val="22"/>
              </w:rPr>
              <w:t>Outcomes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AFC886E" w14:textId="77777777" w:rsidR="006D315C" w:rsidRPr="006D315C" w:rsidRDefault="006D315C" w:rsidP="006D315C">
            <w:pPr>
              <w:spacing w:line="0" w:lineRule="atLeast"/>
              <w:rPr>
                <w:rFonts w:ascii="Times" w:hAnsi="Times" w:cs="Times New Roman"/>
                <w:sz w:val="20"/>
                <w:szCs w:val="20"/>
              </w:rPr>
            </w:pPr>
            <w:r w:rsidRPr="006D315C">
              <w:rPr>
                <w:rFonts w:ascii="Arial" w:hAnsi="Arial" w:cs="Arial"/>
                <w:b/>
                <w:bCs/>
                <w:color w:val="000000"/>
                <w:sz w:val="22"/>
                <w:szCs w:val="22"/>
              </w:rPr>
              <w:t>Work involved</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50AC73F" w14:textId="77777777" w:rsidR="006D315C" w:rsidRPr="006D315C" w:rsidRDefault="006D315C" w:rsidP="00B17CAB">
            <w:pPr>
              <w:spacing w:line="0" w:lineRule="atLeast"/>
              <w:rPr>
                <w:rFonts w:ascii="Times" w:hAnsi="Times" w:cs="Times New Roman"/>
                <w:sz w:val="20"/>
                <w:szCs w:val="20"/>
              </w:rPr>
            </w:pPr>
            <w:r w:rsidRPr="006D315C">
              <w:rPr>
                <w:rFonts w:ascii="Arial" w:hAnsi="Arial" w:cs="Arial"/>
                <w:b/>
                <w:bCs/>
                <w:color w:val="000000"/>
                <w:sz w:val="22"/>
                <w:szCs w:val="22"/>
              </w:rPr>
              <w:t xml:space="preserve">Priority </w:t>
            </w:r>
          </w:p>
        </w:tc>
      </w:tr>
      <w:tr w:rsidR="006D315C" w:rsidRPr="006D315C" w14:paraId="1C5B2614" w14:textId="77777777" w:rsidTr="00B17CAB">
        <w:tc>
          <w:tcPr>
            <w:tcW w:w="325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hideMark/>
          </w:tcPr>
          <w:p w14:paraId="1CFF0A0F" w14:textId="0574622B" w:rsidR="006D315C" w:rsidRPr="006D315C" w:rsidRDefault="006D315C" w:rsidP="00650F21">
            <w:pPr>
              <w:spacing w:line="0" w:lineRule="atLeast"/>
              <w:ind w:left="360"/>
              <w:textAlignment w:val="baseline"/>
              <w:rPr>
                <w:rFonts w:ascii="Calibri" w:hAnsi="Calibri" w:cs="Times New Roman"/>
                <w:color w:val="000000"/>
                <w:sz w:val="22"/>
                <w:szCs w:val="22"/>
              </w:rPr>
            </w:pPr>
            <w:r w:rsidRPr="006D315C">
              <w:rPr>
                <w:rFonts w:ascii="Calibri" w:hAnsi="Calibri" w:cs="Times New Roman"/>
                <w:color w:val="000000"/>
                <w:sz w:val="22"/>
                <w:szCs w:val="22"/>
              </w:rPr>
              <w:t>Build cross-</w:t>
            </w:r>
            <w:r w:rsidR="00650F21">
              <w:rPr>
                <w:rFonts w:ascii="Calibri" w:hAnsi="Calibri" w:cs="Times New Roman"/>
                <w:color w:val="000000"/>
                <w:sz w:val="22"/>
                <w:szCs w:val="22"/>
              </w:rPr>
              <w:t>system</w:t>
            </w:r>
            <w:r w:rsidRPr="006D315C">
              <w:rPr>
                <w:rFonts w:ascii="Calibri" w:hAnsi="Calibri" w:cs="Times New Roman"/>
                <w:color w:val="000000"/>
                <w:sz w:val="22"/>
                <w:szCs w:val="22"/>
              </w:rPr>
              <w:t xml:space="preserve"> pathway faculty </w:t>
            </w:r>
            <w:r w:rsidRPr="006D315C">
              <w:rPr>
                <w:rFonts w:ascii="Calibri" w:hAnsi="Calibri" w:cs="Times New Roman"/>
                <w:b/>
                <w:bCs/>
                <w:color w:val="000000"/>
                <w:sz w:val="22"/>
                <w:szCs w:val="22"/>
              </w:rPr>
              <w:t>relationships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319226" w14:textId="4D00279C" w:rsidR="006D315C" w:rsidRPr="006D315C" w:rsidRDefault="006D315C" w:rsidP="00650F21">
            <w:pPr>
              <w:spacing w:line="0" w:lineRule="atLeast"/>
              <w:rPr>
                <w:rFonts w:ascii="Times" w:hAnsi="Times" w:cs="Times New Roman"/>
                <w:sz w:val="20"/>
                <w:szCs w:val="20"/>
              </w:rPr>
            </w:pPr>
            <w:r w:rsidRPr="006D315C">
              <w:rPr>
                <w:rFonts w:ascii="Calibri" w:hAnsi="Calibri" w:cs="Times New Roman"/>
                <w:color w:val="000000"/>
                <w:sz w:val="22"/>
                <w:szCs w:val="22"/>
              </w:rPr>
              <w:t>Cross-</w:t>
            </w:r>
            <w:r w:rsidR="00650F21">
              <w:rPr>
                <w:rFonts w:ascii="Calibri" w:hAnsi="Calibri" w:cs="Times New Roman"/>
                <w:color w:val="000000"/>
                <w:sz w:val="22"/>
                <w:szCs w:val="22"/>
              </w:rPr>
              <w:t>system</w:t>
            </w:r>
            <w:r w:rsidRPr="006D315C">
              <w:rPr>
                <w:rFonts w:ascii="Calibri" w:hAnsi="Calibri" w:cs="Times New Roman"/>
                <w:color w:val="000000"/>
                <w:sz w:val="22"/>
                <w:szCs w:val="22"/>
              </w:rPr>
              <w:t xml:space="preserve"> collaboration to develop the pathway through activities such as observation of effective practices in each other’s classrooms, and study of research-based instructional strategies applicable 9-16.</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BC0BE8E" w14:textId="77777777" w:rsidR="006D315C" w:rsidRPr="006D315C" w:rsidRDefault="00B17CAB" w:rsidP="006D315C">
            <w:pPr>
              <w:spacing w:line="0" w:lineRule="atLeast"/>
              <w:rPr>
                <w:rFonts w:ascii="Times" w:hAnsi="Times" w:cs="Times New Roman"/>
                <w:sz w:val="20"/>
                <w:szCs w:val="20"/>
              </w:rPr>
            </w:pPr>
            <w:r>
              <w:rPr>
                <w:rFonts w:ascii="Times" w:hAnsi="Times" w:cs="Times New Roman"/>
                <w:sz w:val="20"/>
                <w:szCs w:val="20"/>
              </w:rPr>
              <w:t>1</w:t>
            </w:r>
          </w:p>
        </w:tc>
      </w:tr>
      <w:tr w:rsidR="006D315C" w:rsidRPr="006D315C" w14:paraId="5EDF36A3" w14:textId="77777777" w:rsidTr="00B17CAB">
        <w:tc>
          <w:tcPr>
            <w:tcW w:w="325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hideMark/>
          </w:tcPr>
          <w:p w14:paraId="6FD09498" w14:textId="0FA03171" w:rsidR="006D315C" w:rsidRPr="006D315C" w:rsidRDefault="006D315C" w:rsidP="00650F21">
            <w:pPr>
              <w:spacing w:line="0" w:lineRule="atLeast"/>
              <w:ind w:left="360"/>
              <w:textAlignment w:val="baseline"/>
              <w:rPr>
                <w:rFonts w:ascii="Calibri" w:hAnsi="Calibri" w:cs="Times New Roman"/>
                <w:color w:val="000000"/>
                <w:sz w:val="22"/>
                <w:szCs w:val="22"/>
              </w:rPr>
            </w:pPr>
            <w:r w:rsidRPr="006D315C">
              <w:rPr>
                <w:rFonts w:ascii="Calibri" w:hAnsi="Calibri" w:cs="Times New Roman"/>
                <w:color w:val="000000"/>
                <w:sz w:val="22"/>
                <w:szCs w:val="22"/>
              </w:rPr>
              <w:t>Develop cross-</w:t>
            </w:r>
            <w:r w:rsidR="00650F21">
              <w:rPr>
                <w:rFonts w:ascii="Calibri" w:hAnsi="Calibri" w:cs="Times New Roman"/>
                <w:color w:val="000000"/>
                <w:sz w:val="22"/>
                <w:szCs w:val="22"/>
              </w:rPr>
              <w:t>system</w:t>
            </w:r>
            <w:r w:rsidRPr="006D315C">
              <w:rPr>
                <w:rFonts w:ascii="Calibri" w:hAnsi="Calibri" w:cs="Times New Roman"/>
                <w:color w:val="000000"/>
                <w:sz w:val="22"/>
                <w:szCs w:val="22"/>
              </w:rPr>
              <w:t xml:space="preserve"> </w:t>
            </w:r>
            <w:r w:rsidRPr="006D315C">
              <w:rPr>
                <w:rFonts w:ascii="Calibri" w:hAnsi="Calibri" w:cs="Times New Roman"/>
                <w:b/>
                <w:bCs/>
                <w:color w:val="000000"/>
                <w:sz w:val="22"/>
                <w:szCs w:val="22"/>
              </w:rPr>
              <w:t>understanding</w:t>
            </w:r>
            <w:r w:rsidRPr="006D315C">
              <w:rPr>
                <w:rFonts w:ascii="Calibri" w:hAnsi="Calibri" w:cs="Times New Roman"/>
                <w:color w:val="000000"/>
                <w:sz w:val="22"/>
                <w:szCs w:val="22"/>
              </w:rPr>
              <w:t xml:space="preserve"> </w:t>
            </w:r>
            <w:r w:rsidRPr="006D315C">
              <w:rPr>
                <w:rFonts w:ascii="Calibri" w:hAnsi="Calibri" w:cs="Times New Roman"/>
                <w:b/>
                <w:bCs/>
                <w:color w:val="000000"/>
                <w:sz w:val="22"/>
                <w:szCs w:val="22"/>
              </w:rPr>
              <w:t>of each other’s pathway programs of study</w:t>
            </w:r>
            <w:r w:rsidRPr="006D315C">
              <w:rPr>
                <w:rFonts w:ascii="Calibri" w:hAnsi="Calibri" w:cs="Times New Roman"/>
                <w:color w:val="000000"/>
                <w:sz w:val="22"/>
                <w:szCs w:val="22"/>
              </w:rPr>
              <w:t xml:space="preserve"> to be able to collaborate on improving student transitions. </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A3B8527" w14:textId="2E0C08F5" w:rsidR="006D315C" w:rsidRPr="006D315C" w:rsidRDefault="006D315C" w:rsidP="00650F21">
            <w:pPr>
              <w:rPr>
                <w:rFonts w:ascii="Times" w:hAnsi="Times" w:cs="Times New Roman"/>
                <w:sz w:val="20"/>
                <w:szCs w:val="20"/>
              </w:rPr>
            </w:pPr>
            <w:r w:rsidRPr="006D315C">
              <w:rPr>
                <w:rFonts w:ascii="Calibri" w:hAnsi="Calibri" w:cs="Times New Roman"/>
                <w:color w:val="000000"/>
                <w:sz w:val="22"/>
                <w:szCs w:val="22"/>
              </w:rPr>
              <w:t>P</w:t>
            </w:r>
            <w:r w:rsidR="00650F21">
              <w:rPr>
                <w:rFonts w:ascii="Calibri" w:hAnsi="Calibri" w:cs="Times New Roman"/>
                <w:color w:val="000000"/>
                <w:sz w:val="22"/>
                <w:szCs w:val="22"/>
              </w:rPr>
              <w:t xml:space="preserve">rogram </w:t>
            </w:r>
            <w:r w:rsidRPr="006D315C">
              <w:rPr>
                <w:rFonts w:ascii="Calibri" w:hAnsi="Calibri" w:cs="Times New Roman"/>
                <w:color w:val="000000"/>
                <w:sz w:val="22"/>
                <w:szCs w:val="22"/>
              </w:rPr>
              <w:t>o</w:t>
            </w:r>
            <w:r w:rsidR="00650F21">
              <w:rPr>
                <w:rFonts w:ascii="Calibri" w:hAnsi="Calibri" w:cs="Times New Roman"/>
                <w:color w:val="000000"/>
                <w:sz w:val="22"/>
                <w:szCs w:val="22"/>
              </w:rPr>
              <w:t xml:space="preserve">f </w:t>
            </w:r>
            <w:r w:rsidRPr="006D315C">
              <w:rPr>
                <w:rFonts w:ascii="Calibri" w:hAnsi="Calibri" w:cs="Times New Roman"/>
                <w:color w:val="000000"/>
                <w:sz w:val="22"/>
                <w:szCs w:val="22"/>
              </w:rPr>
              <w:t>S</w:t>
            </w:r>
            <w:r w:rsidR="00650F21">
              <w:rPr>
                <w:rFonts w:ascii="Calibri" w:hAnsi="Calibri" w:cs="Times New Roman"/>
                <w:color w:val="000000"/>
                <w:sz w:val="22"/>
                <w:szCs w:val="22"/>
              </w:rPr>
              <w:t>tudy</w:t>
            </w:r>
            <w:r w:rsidRPr="006D315C">
              <w:rPr>
                <w:rFonts w:ascii="Calibri" w:hAnsi="Calibri" w:cs="Times New Roman"/>
                <w:color w:val="000000"/>
                <w:sz w:val="22"/>
                <w:szCs w:val="22"/>
              </w:rPr>
              <w:t xml:space="preserve"> Mapping building on work already done, using CLP templates. Align with national CTE model for mapping programs of study.  Develop common framework for understanding CTE across Secondary-Post-Secondary. </w:t>
            </w:r>
            <w:r w:rsidR="00650F21">
              <w:rPr>
                <w:rFonts w:ascii="Calibri" w:hAnsi="Calibri" w:cs="Times New Roman"/>
                <w:color w:val="000000"/>
                <w:sz w:val="22"/>
                <w:szCs w:val="22"/>
              </w:rPr>
              <w:t>Coordinate with Regional Work. Include</w:t>
            </w:r>
            <w:r w:rsidR="00650F21">
              <w:rPr>
                <w:rFonts w:ascii="Times" w:hAnsi="Times" w:cs="Times New Roman"/>
                <w:sz w:val="20"/>
                <w:szCs w:val="20"/>
              </w:rPr>
              <w:t xml:space="preserve"> </w:t>
            </w:r>
            <w:r w:rsidRPr="006D315C">
              <w:rPr>
                <w:rFonts w:ascii="Calibri" w:hAnsi="Calibri" w:cs="Times New Roman"/>
                <w:color w:val="000000"/>
                <w:sz w:val="22"/>
                <w:szCs w:val="22"/>
              </w:rPr>
              <w:t>Counselor</w:t>
            </w:r>
            <w:r w:rsidR="00650F21">
              <w:rPr>
                <w:rFonts w:ascii="Calibri" w:hAnsi="Calibri" w:cs="Times New Roman"/>
                <w:color w:val="000000"/>
                <w:sz w:val="22"/>
                <w:szCs w:val="22"/>
              </w:rPr>
              <w:t>s</w:t>
            </w:r>
            <w:r w:rsidRPr="006D315C">
              <w:rPr>
                <w:rFonts w:ascii="Calibri" w:hAnsi="Calibri" w:cs="Times New Roman"/>
                <w:color w:val="000000"/>
                <w:sz w:val="22"/>
                <w:szCs w:val="22"/>
              </w:rPr>
              <w:t xml:space="preserve"> </w:t>
            </w:r>
            <w:r w:rsidR="00650F21">
              <w:rPr>
                <w:rFonts w:ascii="Calibri" w:hAnsi="Calibri" w:cs="Times New Roman"/>
                <w:color w:val="000000"/>
                <w:sz w:val="22"/>
                <w:szCs w:val="22"/>
              </w:rPr>
              <w:t>and Administrators.</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7014EA"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2</w:t>
            </w:r>
          </w:p>
        </w:tc>
      </w:tr>
      <w:tr w:rsidR="006D315C" w:rsidRPr="006D315C" w14:paraId="08D9FB81" w14:textId="77777777" w:rsidTr="00B17CAB">
        <w:tc>
          <w:tcPr>
            <w:tcW w:w="325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hideMark/>
          </w:tcPr>
          <w:p w14:paraId="343FFF0E" w14:textId="77777777" w:rsidR="006D315C" w:rsidRPr="006D315C" w:rsidRDefault="006D315C" w:rsidP="006D315C">
            <w:pPr>
              <w:spacing w:line="0" w:lineRule="atLeast"/>
              <w:ind w:left="360"/>
              <w:textAlignment w:val="baseline"/>
              <w:rPr>
                <w:rFonts w:ascii="Calibri" w:hAnsi="Calibri" w:cs="Times New Roman"/>
                <w:color w:val="000000"/>
                <w:sz w:val="22"/>
                <w:szCs w:val="22"/>
              </w:rPr>
            </w:pPr>
            <w:r w:rsidRPr="006D315C">
              <w:rPr>
                <w:rFonts w:ascii="Calibri" w:hAnsi="Calibri" w:cs="Times New Roman"/>
                <w:color w:val="000000"/>
                <w:sz w:val="22"/>
                <w:szCs w:val="22"/>
              </w:rPr>
              <w:t xml:space="preserve">Develop </w:t>
            </w:r>
            <w:r w:rsidRPr="006D315C">
              <w:rPr>
                <w:rFonts w:ascii="Calibri" w:hAnsi="Calibri" w:cs="Times New Roman"/>
                <w:b/>
                <w:bCs/>
                <w:color w:val="000000"/>
                <w:sz w:val="22"/>
                <w:szCs w:val="22"/>
              </w:rPr>
              <w:t xml:space="preserve">a process for aligning curriculum </w:t>
            </w:r>
            <w:r w:rsidRPr="006D315C">
              <w:rPr>
                <w:rFonts w:ascii="Calibri" w:hAnsi="Calibri" w:cs="Times New Roman"/>
                <w:color w:val="000000"/>
                <w:sz w:val="22"/>
                <w:szCs w:val="22"/>
              </w:rPr>
              <w:t>to identify and coordinate common health pathway standards developmentally, including student professional behaviors as well as specific content.</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288EE2" w14:textId="77777777" w:rsidR="006D315C" w:rsidRPr="006D315C" w:rsidRDefault="006D315C" w:rsidP="006D315C">
            <w:pPr>
              <w:rPr>
                <w:rFonts w:ascii="Times" w:hAnsi="Times" w:cs="Times New Roman"/>
                <w:sz w:val="20"/>
                <w:szCs w:val="20"/>
              </w:rPr>
            </w:pPr>
            <w:r w:rsidRPr="006D315C">
              <w:rPr>
                <w:rFonts w:ascii="Calibri" w:hAnsi="Calibri" w:cs="Times New Roman"/>
                <w:color w:val="000000"/>
                <w:sz w:val="22"/>
                <w:szCs w:val="22"/>
              </w:rPr>
              <w:t>Review CTE standards across the grade levels</w:t>
            </w:r>
            <w:r>
              <w:rPr>
                <w:rFonts w:ascii="Times" w:hAnsi="Times" w:cs="Times New Roman"/>
                <w:sz w:val="20"/>
                <w:szCs w:val="20"/>
              </w:rPr>
              <w:t xml:space="preserve"> </w:t>
            </w:r>
            <w:r w:rsidRPr="006D315C">
              <w:rPr>
                <w:rFonts w:ascii="Calibri" w:hAnsi="Calibri" w:cs="Times New Roman"/>
                <w:color w:val="000000"/>
                <w:sz w:val="22"/>
                <w:szCs w:val="22"/>
              </w:rPr>
              <w:t xml:space="preserve">to identify common threads and sequencing of skills and content. </w:t>
            </w:r>
          </w:p>
          <w:p w14:paraId="2CFE42ED" w14:textId="77777777" w:rsidR="006D315C" w:rsidRPr="006D315C" w:rsidRDefault="006D315C" w:rsidP="006D315C">
            <w:pPr>
              <w:rPr>
                <w:rFonts w:ascii="Times" w:hAnsi="Times" w:cs="Times New Roman"/>
                <w:sz w:val="20"/>
                <w:szCs w:val="20"/>
              </w:rPr>
            </w:pPr>
            <w:r w:rsidRPr="006D315C">
              <w:rPr>
                <w:rFonts w:ascii="Calibri" w:hAnsi="Calibri" w:cs="Times New Roman"/>
                <w:color w:val="000000"/>
                <w:sz w:val="22"/>
                <w:szCs w:val="22"/>
              </w:rPr>
              <w:t>Identify core standards to focus on (skills and content) mapping them developmentally.</w:t>
            </w:r>
          </w:p>
          <w:p w14:paraId="315A5B3C"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Create developmentally appropriate curriculum to address those standards at all levels of the pathway.</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26ADE2B"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3</w:t>
            </w:r>
          </w:p>
        </w:tc>
      </w:tr>
      <w:tr w:rsidR="006D315C" w:rsidRPr="006D315C" w14:paraId="182D5D97" w14:textId="77777777" w:rsidTr="00B17CAB">
        <w:tc>
          <w:tcPr>
            <w:tcW w:w="325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hideMark/>
          </w:tcPr>
          <w:p w14:paraId="2D923C49" w14:textId="4FD92DD0" w:rsidR="006D315C" w:rsidRPr="006D315C" w:rsidRDefault="006D315C" w:rsidP="00C05584">
            <w:pPr>
              <w:spacing w:line="0" w:lineRule="atLeast"/>
              <w:ind w:left="360"/>
              <w:textAlignment w:val="baseline"/>
              <w:rPr>
                <w:rFonts w:ascii="Calibri" w:hAnsi="Calibri" w:cs="Times New Roman"/>
                <w:color w:val="000000"/>
                <w:sz w:val="22"/>
                <w:szCs w:val="22"/>
              </w:rPr>
            </w:pPr>
            <w:r w:rsidRPr="006D315C">
              <w:rPr>
                <w:rFonts w:ascii="Calibri" w:hAnsi="Calibri" w:cs="Times New Roman"/>
                <w:color w:val="000000"/>
                <w:sz w:val="22"/>
                <w:szCs w:val="22"/>
              </w:rPr>
              <w:t xml:space="preserve">Build </w:t>
            </w:r>
            <w:r w:rsidRPr="006D315C">
              <w:rPr>
                <w:rFonts w:ascii="Calibri" w:hAnsi="Calibri" w:cs="Times New Roman"/>
                <w:b/>
                <w:bCs/>
                <w:color w:val="000000"/>
                <w:sz w:val="22"/>
                <w:szCs w:val="22"/>
              </w:rPr>
              <w:t xml:space="preserve">knowledge of each </w:t>
            </w:r>
            <w:proofErr w:type="gramStart"/>
            <w:r w:rsidRPr="006D315C">
              <w:rPr>
                <w:rFonts w:ascii="Calibri" w:hAnsi="Calibri" w:cs="Times New Roman"/>
                <w:b/>
                <w:bCs/>
                <w:color w:val="000000"/>
                <w:sz w:val="22"/>
                <w:szCs w:val="22"/>
              </w:rPr>
              <w:t>others’</w:t>
            </w:r>
            <w:proofErr w:type="gramEnd"/>
            <w:r w:rsidRPr="006D315C">
              <w:rPr>
                <w:rFonts w:ascii="Calibri" w:hAnsi="Calibri" w:cs="Times New Roman"/>
                <w:b/>
                <w:bCs/>
                <w:color w:val="000000"/>
                <w:sz w:val="22"/>
                <w:szCs w:val="22"/>
              </w:rPr>
              <w:t xml:space="preserve"> systems</w:t>
            </w:r>
            <w:r w:rsidRPr="006D315C">
              <w:rPr>
                <w:rFonts w:ascii="Calibri" w:hAnsi="Calibri" w:cs="Times New Roman"/>
                <w:color w:val="000000"/>
                <w:sz w:val="22"/>
                <w:szCs w:val="22"/>
              </w:rPr>
              <w:t xml:space="preserve">, including Common Core, NGSS, </w:t>
            </w:r>
            <w:r w:rsidR="00C05584">
              <w:rPr>
                <w:rFonts w:ascii="Calibri" w:hAnsi="Calibri" w:cs="Times New Roman"/>
                <w:color w:val="000000"/>
                <w:sz w:val="22"/>
                <w:szCs w:val="22"/>
              </w:rPr>
              <w:t xml:space="preserve">high school pathway approaches; </w:t>
            </w:r>
            <w:r w:rsidRPr="006D315C">
              <w:rPr>
                <w:rFonts w:ascii="Calibri" w:hAnsi="Calibri" w:cs="Times New Roman"/>
                <w:color w:val="000000"/>
                <w:sz w:val="22"/>
                <w:szCs w:val="22"/>
              </w:rPr>
              <w:t>CTE certificat</w:t>
            </w:r>
            <w:r w:rsidR="00C05584">
              <w:rPr>
                <w:rFonts w:ascii="Calibri" w:hAnsi="Calibri" w:cs="Times New Roman"/>
                <w:color w:val="000000"/>
                <w:sz w:val="22"/>
                <w:szCs w:val="22"/>
              </w:rPr>
              <w:t>ion and licensure requirement</w:t>
            </w:r>
            <w:r w:rsidR="0074465D">
              <w:rPr>
                <w:rFonts w:ascii="Calibri" w:hAnsi="Calibri" w:cs="Times New Roman"/>
                <w:color w:val="000000"/>
                <w:sz w:val="22"/>
                <w:szCs w:val="22"/>
              </w:rPr>
              <w:t>s; Student Support and Success I</w:t>
            </w:r>
            <w:r w:rsidR="00C05584">
              <w:rPr>
                <w:rFonts w:ascii="Calibri" w:hAnsi="Calibri" w:cs="Times New Roman"/>
                <w:color w:val="000000"/>
                <w:sz w:val="22"/>
                <w:szCs w:val="22"/>
              </w:rPr>
              <w:t xml:space="preserve">nitiative; and </w:t>
            </w:r>
            <w:r w:rsidRPr="006D315C">
              <w:rPr>
                <w:rFonts w:ascii="Calibri" w:hAnsi="Calibri" w:cs="Times New Roman"/>
                <w:color w:val="000000"/>
                <w:sz w:val="22"/>
                <w:szCs w:val="22"/>
              </w:rPr>
              <w:t xml:space="preserve">Articulation/Dual Enrollment </w:t>
            </w:r>
            <w:r w:rsidR="00C05584">
              <w:rPr>
                <w:rFonts w:ascii="Calibri" w:hAnsi="Calibri" w:cs="Times New Roman"/>
                <w:color w:val="000000"/>
                <w:sz w:val="22"/>
                <w:szCs w:val="22"/>
              </w:rPr>
              <w:t xml:space="preserve">and Transfer </w:t>
            </w:r>
            <w:r w:rsidRPr="006D315C">
              <w:rPr>
                <w:rFonts w:ascii="Calibri" w:hAnsi="Calibri" w:cs="Times New Roman"/>
                <w:color w:val="000000"/>
                <w:sz w:val="22"/>
                <w:szCs w:val="22"/>
              </w:rPr>
              <w:t>processes.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1F8DBE" w14:textId="77777777" w:rsidR="006D315C" w:rsidRPr="006D315C" w:rsidRDefault="006D315C" w:rsidP="006D315C">
            <w:pPr>
              <w:rPr>
                <w:rFonts w:ascii="Times" w:hAnsi="Times" w:cs="Times New Roman"/>
                <w:sz w:val="20"/>
                <w:szCs w:val="20"/>
              </w:rPr>
            </w:pPr>
            <w:r w:rsidRPr="006D315C">
              <w:rPr>
                <w:rFonts w:ascii="Calibri" w:hAnsi="Calibri" w:cs="Times New Roman"/>
                <w:color w:val="000000"/>
                <w:sz w:val="22"/>
                <w:szCs w:val="22"/>
              </w:rPr>
              <w:t>Review Common Core standard</w:t>
            </w:r>
            <w:r>
              <w:rPr>
                <w:rFonts w:ascii="Calibri" w:hAnsi="Calibri" w:cs="Times New Roman"/>
                <w:color w:val="000000"/>
                <w:sz w:val="22"/>
                <w:szCs w:val="22"/>
              </w:rPr>
              <w:t>s</w:t>
            </w:r>
            <w:r w:rsidRPr="006D315C">
              <w:rPr>
                <w:rFonts w:ascii="Calibri" w:hAnsi="Calibri" w:cs="Times New Roman"/>
                <w:color w:val="000000"/>
                <w:sz w:val="22"/>
                <w:szCs w:val="22"/>
              </w:rPr>
              <w:t xml:space="preserve"> </w:t>
            </w:r>
          </w:p>
          <w:p w14:paraId="7B8D87F6" w14:textId="77777777" w:rsidR="006D315C" w:rsidRPr="006D315C" w:rsidRDefault="006D315C" w:rsidP="006D315C">
            <w:pPr>
              <w:rPr>
                <w:rFonts w:ascii="Times" w:hAnsi="Times" w:cs="Times New Roman"/>
                <w:sz w:val="20"/>
                <w:szCs w:val="20"/>
              </w:rPr>
            </w:pPr>
            <w:r>
              <w:rPr>
                <w:rFonts w:ascii="Calibri" w:hAnsi="Calibri" w:cs="Times New Roman"/>
                <w:color w:val="000000"/>
                <w:sz w:val="22"/>
                <w:szCs w:val="22"/>
              </w:rPr>
              <w:t>Learn</w:t>
            </w:r>
            <w:r w:rsidRPr="006D315C">
              <w:rPr>
                <w:rFonts w:ascii="Calibri" w:hAnsi="Calibri" w:cs="Times New Roman"/>
                <w:color w:val="000000"/>
                <w:sz w:val="22"/>
                <w:szCs w:val="22"/>
              </w:rPr>
              <w:t xml:space="preserve"> about NGSS changes.</w:t>
            </w:r>
          </w:p>
          <w:p w14:paraId="7FA5F5AE" w14:textId="59BF6A64" w:rsidR="006D315C" w:rsidRPr="006D315C" w:rsidRDefault="006D315C" w:rsidP="006D315C">
            <w:pPr>
              <w:rPr>
                <w:rFonts w:ascii="Times" w:hAnsi="Times" w:cs="Times New Roman"/>
                <w:sz w:val="20"/>
                <w:szCs w:val="20"/>
              </w:rPr>
            </w:pPr>
            <w:r w:rsidRPr="006D315C">
              <w:rPr>
                <w:rFonts w:ascii="Calibri" w:hAnsi="Calibri" w:cs="Times New Roman"/>
                <w:color w:val="000000"/>
                <w:sz w:val="22"/>
                <w:szCs w:val="22"/>
              </w:rPr>
              <w:t>Present to/Educate each other</w:t>
            </w:r>
            <w:r w:rsidR="0074465D">
              <w:rPr>
                <w:rFonts w:ascii="Calibri" w:hAnsi="Calibri" w:cs="Times New Roman"/>
                <w:color w:val="000000"/>
                <w:sz w:val="22"/>
                <w:szCs w:val="22"/>
              </w:rPr>
              <w:t>.</w:t>
            </w:r>
          </w:p>
          <w:p w14:paraId="1CCF043B"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Develop strategic articulation/dual enrollment approaches to support student success and facilitate smooth transitions to college.</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CE21430"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3a</w:t>
            </w:r>
          </w:p>
        </w:tc>
      </w:tr>
      <w:tr w:rsidR="006D315C" w:rsidRPr="006D315C" w14:paraId="731468DD" w14:textId="77777777" w:rsidTr="00B17CAB">
        <w:tc>
          <w:tcPr>
            <w:tcW w:w="325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hideMark/>
          </w:tcPr>
          <w:p w14:paraId="1F6C2FC4" w14:textId="6532B89E" w:rsidR="006D315C" w:rsidRPr="006D315C" w:rsidRDefault="00C05584" w:rsidP="006D315C">
            <w:pPr>
              <w:spacing w:line="0" w:lineRule="atLeast"/>
              <w:ind w:left="360"/>
              <w:textAlignment w:val="baseline"/>
              <w:rPr>
                <w:rFonts w:ascii="Calibri" w:hAnsi="Calibri" w:cs="Times New Roman"/>
                <w:color w:val="000000"/>
                <w:sz w:val="22"/>
                <w:szCs w:val="22"/>
              </w:rPr>
            </w:pPr>
            <w:r>
              <w:rPr>
                <w:rFonts w:ascii="Calibri" w:hAnsi="Calibri" w:cs="Times New Roman"/>
                <w:color w:val="000000"/>
                <w:sz w:val="22"/>
                <w:szCs w:val="22"/>
              </w:rPr>
              <w:t>Include</w:t>
            </w:r>
            <w:r w:rsidR="006D315C" w:rsidRPr="006D315C">
              <w:rPr>
                <w:rFonts w:ascii="Calibri" w:hAnsi="Calibri" w:cs="Times New Roman"/>
                <w:color w:val="000000"/>
                <w:sz w:val="22"/>
                <w:szCs w:val="22"/>
              </w:rPr>
              <w:t xml:space="preserve"> </w:t>
            </w:r>
            <w:r w:rsidR="006D315C" w:rsidRPr="006D315C">
              <w:rPr>
                <w:rFonts w:ascii="Calibri" w:hAnsi="Calibri" w:cs="Times New Roman"/>
                <w:b/>
                <w:bCs/>
                <w:color w:val="000000"/>
                <w:sz w:val="22"/>
                <w:szCs w:val="22"/>
              </w:rPr>
              <w:t>industry perspectives</w:t>
            </w:r>
            <w:r w:rsidR="006D315C" w:rsidRPr="006D315C">
              <w:rPr>
                <w:rFonts w:ascii="Calibri" w:hAnsi="Calibri" w:cs="Times New Roman"/>
                <w:color w:val="000000"/>
                <w:sz w:val="22"/>
                <w:szCs w:val="22"/>
              </w:rPr>
              <w:t xml:space="preserve"> to incorporate industry standards and needs into curriculum alignment process. </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F8FC61F" w14:textId="77777777" w:rsidR="00E01396" w:rsidRDefault="00E01396" w:rsidP="00E01396">
            <w:pPr>
              <w:rPr>
                <w:rFonts w:ascii="Times" w:hAnsi="Times" w:cs="Times New Roman"/>
                <w:sz w:val="20"/>
                <w:szCs w:val="20"/>
              </w:rPr>
            </w:pPr>
            <w:r>
              <w:rPr>
                <w:rFonts w:ascii="Calibri" w:hAnsi="Calibri" w:cs="Times New Roman"/>
                <w:color w:val="000000"/>
                <w:sz w:val="22"/>
                <w:szCs w:val="22"/>
              </w:rPr>
              <w:t>Incorporate specific</w:t>
            </w:r>
            <w:r w:rsidR="006D315C" w:rsidRPr="006D315C">
              <w:rPr>
                <w:rFonts w:ascii="Calibri" w:hAnsi="Calibri" w:cs="Times New Roman"/>
                <w:color w:val="000000"/>
                <w:sz w:val="22"/>
                <w:szCs w:val="22"/>
              </w:rPr>
              <w:t xml:space="preserve"> soft ski</w:t>
            </w:r>
            <w:r>
              <w:rPr>
                <w:rFonts w:ascii="Calibri" w:hAnsi="Calibri" w:cs="Times New Roman"/>
                <w:color w:val="000000"/>
                <w:sz w:val="22"/>
                <w:szCs w:val="22"/>
              </w:rPr>
              <w:t xml:space="preserve">lls and professional behaviors </w:t>
            </w:r>
            <w:r w:rsidR="006D315C" w:rsidRPr="006D315C">
              <w:rPr>
                <w:rFonts w:ascii="Calibri" w:hAnsi="Calibri" w:cs="Times New Roman"/>
                <w:color w:val="000000"/>
                <w:sz w:val="22"/>
                <w:szCs w:val="22"/>
              </w:rPr>
              <w:t>at each level of instruction</w:t>
            </w:r>
            <w:r>
              <w:rPr>
                <w:rFonts w:ascii="Calibri" w:hAnsi="Calibri" w:cs="Times New Roman"/>
                <w:color w:val="000000"/>
                <w:sz w:val="22"/>
                <w:szCs w:val="22"/>
              </w:rPr>
              <w:t>,</w:t>
            </w:r>
          </w:p>
          <w:p w14:paraId="0B66C365" w14:textId="79B0787D" w:rsidR="00E01396" w:rsidRPr="00E01396" w:rsidRDefault="006D315C" w:rsidP="00E01396">
            <w:pPr>
              <w:rPr>
                <w:rFonts w:ascii="Times" w:hAnsi="Times" w:cs="Times New Roman"/>
                <w:sz w:val="20"/>
                <w:szCs w:val="20"/>
              </w:rPr>
            </w:pPr>
            <w:r w:rsidRPr="006D315C">
              <w:rPr>
                <w:rFonts w:ascii="Calibri" w:hAnsi="Calibri" w:cs="Times New Roman"/>
                <w:color w:val="000000"/>
                <w:sz w:val="22"/>
                <w:szCs w:val="22"/>
              </w:rPr>
              <w:t>Use visits to industry sites to identify how key standards are applied in work in the field  </w:t>
            </w:r>
          </w:p>
          <w:p w14:paraId="567416B7" w14:textId="0062AEE5" w:rsidR="006D315C" w:rsidRPr="006D315C" w:rsidRDefault="006D315C" w:rsidP="00E01396">
            <w:pPr>
              <w:spacing w:line="0" w:lineRule="atLeast"/>
              <w:rPr>
                <w:rFonts w:ascii="Times" w:hAnsi="Times" w:cs="Times New Roman"/>
                <w:sz w:val="20"/>
                <w:szCs w:val="20"/>
              </w:rPr>
            </w:pPr>
            <w:r w:rsidRPr="006D315C">
              <w:rPr>
                <w:rFonts w:ascii="Calibri" w:hAnsi="Calibri" w:cs="Times New Roman"/>
                <w:color w:val="000000"/>
                <w:sz w:val="22"/>
                <w:szCs w:val="22"/>
              </w:rPr>
              <w:t>Collaborate with industry to draw curricular connections to skills &amp; behavior needed in the field</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E984824"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3b</w:t>
            </w:r>
          </w:p>
        </w:tc>
      </w:tr>
      <w:tr w:rsidR="006D315C" w:rsidRPr="006D315C" w14:paraId="55178B0D" w14:textId="77777777" w:rsidTr="00B17CAB">
        <w:tc>
          <w:tcPr>
            <w:tcW w:w="3255" w:type="dxa"/>
            <w:tcBorders>
              <w:top w:val="single" w:sz="6" w:space="0" w:color="000000"/>
              <w:left w:val="single" w:sz="6" w:space="0" w:color="000000"/>
              <w:bottom w:val="single" w:sz="6" w:space="0" w:color="000000"/>
              <w:right w:val="single" w:sz="6" w:space="0" w:color="000000"/>
            </w:tcBorders>
            <w:tcMar>
              <w:top w:w="43" w:type="dxa"/>
              <w:left w:w="43" w:type="dxa"/>
              <w:bottom w:w="43" w:type="dxa"/>
              <w:right w:w="43" w:type="dxa"/>
            </w:tcMar>
            <w:hideMark/>
          </w:tcPr>
          <w:p w14:paraId="7107D3AE" w14:textId="5A7D4FF5" w:rsidR="006D315C" w:rsidRPr="006D315C" w:rsidRDefault="006D315C" w:rsidP="006D315C">
            <w:pPr>
              <w:spacing w:line="0" w:lineRule="atLeast"/>
              <w:ind w:left="360"/>
              <w:textAlignment w:val="baseline"/>
              <w:rPr>
                <w:rFonts w:ascii="Calibri" w:hAnsi="Calibri" w:cs="Times New Roman"/>
                <w:color w:val="000000"/>
                <w:sz w:val="22"/>
                <w:szCs w:val="22"/>
              </w:rPr>
            </w:pPr>
            <w:r w:rsidRPr="006D315C">
              <w:rPr>
                <w:rFonts w:ascii="Calibri" w:hAnsi="Calibri" w:cs="Times New Roman"/>
                <w:color w:val="000000"/>
                <w:sz w:val="22"/>
                <w:szCs w:val="22"/>
              </w:rPr>
              <w:t xml:space="preserve">Develop </w:t>
            </w:r>
            <w:r w:rsidR="00E01396">
              <w:rPr>
                <w:rFonts w:ascii="Calibri" w:hAnsi="Calibri" w:cs="Times New Roman"/>
                <w:color w:val="000000"/>
                <w:sz w:val="22"/>
                <w:szCs w:val="22"/>
              </w:rPr>
              <w:t xml:space="preserve">cross-system </w:t>
            </w:r>
            <w:r w:rsidRPr="006D315C">
              <w:rPr>
                <w:rFonts w:ascii="Calibri" w:hAnsi="Calibri" w:cs="Times New Roman"/>
                <w:color w:val="000000"/>
                <w:sz w:val="22"/>
                <w:szCs w:val="22"/>
              </w:rPr>
              <w:t xml:space="preserve">action plans for </w:t>
            </w:r>
            <w:r w:rsidRPr="006D315C">
              <w:rPr>
                <w:rFonts w:ascii="Calibri" w:hAnsi="Calibri" w:cs="Times New Roman"/>
                <w:b/>
                <w:bCs/>
                <w:color w:val="000000"/>
                <w:sz w:val="22"/>
                <w:szCs w:val="22"/>
              </w:rPr>
              <w:t>improving student transitions</w:t>
            </w:r>
            <w:r w:rsidR="00E01396">
              <w:rPr>
                <w:rFonts w:ascii="Calibri" w:hAnsi="Calibri" w:cs="Times New Roman"/>
                <w:b/>
                <w:bCs/>
                <w:color w:val="000000"/>
                <w:sz w:val="22"/>
                <w:szCs w:val="22"/>
              </w:rPr>
              <w:t xml:space="preserve"> </w:t>
            </w:r>
            <w:r w:rsidR="00E01396" w:rsidRPr="00E01396">
              <w:rPr>
                <w:rFonts w:ascii="Calibri" w:hAnsi="Calibri" w:cs="Times New Roman"/>
                <w:bCs/>
                <w:color w:val="000000"/>
                <w:sz w:val="22"/>
                <w:szCs w:val="22"/>
              </w:rPr>
              <w:t>&amp; initiate efforts.</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A370605" w14:textId="1E585343" w:rsidR="006D315C" w:rsidRPr="006D315C" w:rsidRDefault="006D315C" w:rsidP="00E01396">
            <w:pPr>
              <w:rPr>
                <w:rFonts w:ascii="Times" w:hAnsi="Times" w:cs="Times New Roman"/>
                <w:sz w:val="20"/>
                <w:szCs w:val="20"/>
              </w:rPr>
            </w:pPr>
            <w:r w:rsidRPr="006D315C">
              <w:rPr>
                <w:rFonts w:ascii="Calibri" w:hAnsi="Calibri" w:cs="Times New Roman"/>
                <w:color w:val="000000"/>
                <w:sz w:val="22"/>
                <w:szCs w:val="22"/>
              </w:rPr>
              <w:t xml:space="preserve">Research on obstacles to transitions (include articles and field research) </w:t>
            </w:r>
            <w:r w:rsidR="00E01396">
              <w:rPr>
                <w:rFonts w:ascii="Calibri" w:hAnsi="Calibri" w:cs="Times New Roman"/>
                <w:color w:val="000000"/>
                <w:sz w:val="22"/>
                <w:szCs w:val="22"/>
              </w:rPr>
              <w:t>Include counselors and administrators in leading plan development.</w:t>
            </w:r>
            <w:r w:rsidR="00E01396">
              <w:rPr>
                <w:rFonts w:ascii="Times" w:hAnsi="Times" w:cs="Times New Roman"/>
                <w:sz w:val="20"/>
                <w:szCs w:val="20"/>
              </w:rPr>
              <w:t xml:space="preserve"> </w:t>
            </w:r>
            <w:r w:rsidRPr="006D315C">
              <w:rPr>
                <w:rFonts w:ascii="Calibri" w:hAnsi="Calibri" w:cs="Times New Roman"/>
                <w:color w:val="000000"/>
                <w:sz w:val="22"/>
                <w:szCs w:val="22"/>
              </w:rPr>
              <w:t>Research on best practices</w:t>
            </w:r>
            <w:r w:rsidR="00E01396">
              <w:rPr>
                <w:rFonts w:ascii="Calibri" w:hAnsi="Calibri" w:cs="Times New Roman"/>
                <w:color w:val="000000"/>
                <w:sz w:val="22"/>
                <w:szCs w:val="22"/>
              </w:rPr>
              <w:t>.</w:t>
            </w:r>
          </w:p>
        </w:tc>
        <w:tc>
          <w:tcPr>
            <w:tcW w:w="100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BEED96A" w14:textId="77777777" w:rsidR="006D315C" w:rsidRPr="006D315C" w:rsidRDefault="006D315C" w:rsidP="006D315C">
            <w:pPr>
              <w:spacing w:line="0" w:lineRule="atLeast"/>
              <w:rPr>
                <w:rFonts w:ascii="Times" w:hAnsi="Times" w:cs="Times New Roman"/>
                <w:sz w:val="20"/>
                <w:szCs w:val="20"/>
              </w:rPr>
            </w:pPr>
            <w:r w:rsidRPr="006D315C">
              <w:rPr>
                <w:rFonts w:ascii="Calibri" w:hAnsi="Calibri" w:cs="Times New Roman"/>
                <w:color w:val="000000"/>
                <w:sz w:val="22"/>
                <w:szCs w:val="22"/>
              </w:rPr>
              <w:t>4</w:t>
            </w:r>
          </w:p>
        </w:tc>
      </w:tr>
    </w:tbl>
    <w:p w14:paraId="033E5FDF" w14:textId="77777777" w:rsidR="009A71B3" w:rsidRDefault="009A71B3" w:rsidP="0074465D"/>
    <w:sectPr w:rsidR="009A71B3" w:rsidSect="00B17CAB">
      <w:pgSz w:w="12240" w:h="15840"/>
      <w:pgMar w:top="1440" w:right="1440" w:bottom="144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4E1"/>
    <w:multiLevelType w:val="multilevel"/>
    <w:tmpl w:val="6A68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3E4186"/>
    <w:multiLevelType w:val="multilevel"/>
    <w:tmpl w:val="CBC27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A56172"/>
    <w:multiLevelType w:val="multilevel"/>
    <w:tmpl w:val="4FB2E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CAA7680"/>
    <w:multiLevelType w:val="multilevel"/>
    <w:tmpl w:val="CF40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036795"/>
    <w:multiLevelType w:val="multilevel"/>
    <w:tmpl w:val="F7262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D4E5B72"/>
    <w:multiLevelType w:val="hybridMultilevel"/>
    <w:tmpl w:val="E2A0A1EE"/>
    <w:lvl w:ilvl="0" w:tplc="7114A6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FD72DC5"/>
    <w:multiLevelType w:val="multilevel"/>
    <w:tmpl w:val="4924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6"/>
  </w:num>
  <w:num w:numId="4">
    <w:abstractNumId w:val="0"/>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15C"/>
    <w:rsid w:val="000928B0"/>
    <w:rsid w:val="002743E2"/>
    <w:rsid w:val="00650F21"/>
    <w:rsid w:val="006D315C"/>
    <w:rsid w:val="0074465D"/>
    <w:rsid w:val="009A71B3"/>
    <w:rsid w:val="00B17CAB"/>
    <w:rsid w:val="00C05584"/>
    <w:rsid w:val="00DB0986"/>
    <w:rsid w:val="00E013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C8149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7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CA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315C"/>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B17CA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7C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893528">
      <w:bodyDiv w:val="1"/>
      <w:marLeft w:val="0"/>
      <w:marRight w:val="0"/>
      <w:marTop w:val="0"/>
      <w:marBottom w:val="0"/>
      <w:divBdr>
        <w:top w:val="none" w:sz="0" w:space="0" w:color="auto"/>
        <w:left w:val="none" w:sz="0" w:space="0" w:color="auto"/>
        <w:bottom w:val="none" w:sz="0" w:space="0" w:color="auto"/>
        <w:right w:val="none" w:sz="0" w:space="0" w:color="auto"/>
      </w:divBdr>
      <w:divsChild>
        <w:div w:id="86286540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396</Words>
  <Characters>2263</Characters>
  <Application>Microsoft Macintosh Word</Application>
  <DocSecurity>0</DocSecurity>
  <Lines>18</Lines>
  <Paragraphs>5</Paragraphs>
  <ScaleCrop>false</ScaleCrop>
  <Company>UC Berkeley/Berkeley High School</Company>
  <LinksUpToDate>false</LinksUpToDate>
  <CharactersWithSpaces>2654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Johnston</dc:creator>
  <cp:keywords/>
  <dc:description/>
  <cp:lastModifiedBy>Anne Johnston</cp:lastModifiedBy>
  <cp:revision>3</cp:revision>
  <dcterms:created xsi:type="dcterms:W3CDTF">2015-09-16T18:07:00Z</dcterms:created>
  <dcterms:modified xsi:type="dcterms:W3CDTF">2015-09-17T00:17:00Z</dcterms:modified>
</cp:coreProperties>
</file>